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60241B" wp14:editId="6156069C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ผลการจัดซื้อจัดจ้าง ประจำเดือน  </w:t>
      </w:r>
      <w:r w:rsidR="00CF7F16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พฤษภาคม  2562</w:t>
      </w:r>
    </w:p>
    <w:p w:rsidR="00474214" w:rsidRPr="005F749F" w:rsidRDefault="00474214" w:rsidP="00474214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</w:t>
      </w:r>
      <w:r w:rsidR="00CF7F16">
        <w:rPr>
          <w:rFonts w:ascii="TH SarabunIT๙" w:eastAsia="Cordia New" w:hAnsi="TH SarabunIT๙" w:cs="TH SarabunIT๙" w:hint="cs"/>
          <w:sz w:val="30"/>
          <w:szCs w:val="30"/>
          <w:cs/>
        </w:rPr>
        <w:t>พฤษภาคม  2562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ดังรายละเอียดแนบท้ายประกาศนี้</w:t>
      </w: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4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 w:rsidR="00CF7F16">
        <w:rPr>
          <w:rFonts w:ascii="TH SarabunIT๙" w:eastAsia="Cordia New" w:hAnsi="TH SarabunIT๙" w:cs="TH SarabunIT๙" w:hint="cs"/>
          <w:sz w:val="30"/>
          <w:szCs w:val="30"/>
          <w:cs/>
        </w:rPr>
        <w:t>มิถุนายน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CF7F16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r w:rsidRPr="00D60CFC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3F0952F6" wp14:editId="63C06C26">
            <wp:simplePos x="0" y="0"/>
            <wp:positionH relativeFrom="column">
              <wp:posOffset>3392805</wp:posOffset>
            </wp:positionH>
            <wp:positionV relativeFrom="paragraph">
              <wp:posOffset>12700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74214" w:rsidRPr="008440E3" w:rsidRDefault="00474214" w:rsidP="00474214"/>
    <w:p w:rsidR="00474214" w:rsidRPr="00BC7CFF" w:rsidRDefault="00474214" w:rsidP="00474214"/>
    <w:p w:rsidR="00474214" w:rsidRPr="00EA3C5E" w:rsidRDefault="00474214" w:rsidP="00474214"/>
    <w:p w:rsidR="007F64B4" w:rsidRPr="00474214" w:rsidRDefault="007F64B4"/>
    <w:sectPr w:rsidR="007F64B4" w:rsidRPr="00474214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14"/>
    <w:rsid w:val="003131BA"/>
    <w:rsid w:val="00474214"/>
    <w:rsid w:val="007F64B4"/>
    <w:rsid w:val="00C07821"/>
    <w:rsid w:val="00CF7F16"/>
    <w:rsid w:val="00D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EDA84-3DD8-4C11-B677-D0DFE131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Lenovo</cp:lastModifiedBy>
  <cp:revision>2</cp:revision>
  <dcterms:created xsi:type="dcterms:W3CDTF">2019-06-18T01:21:00Z</dcterms:created>
  <dcterms:modified xsi:type="dcterms:W3CDTF">2019-06-18T01:21:00Z</dcterms:modified>
</cp:coreProperties>
</file>